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color w:val="auto"/>
          <w:sz w:val="24"/>
          <w:szCs w:val="24"/>
          <w:lang w:eastAsia="zh-CN"/>
        </w:rPr>
        <w:t>附件</w:t>
      </w:r>
      <w:r>
        <w:rPr>
          <w:rFonts w:hint="eastAsia" w:ascii="黑体" w:hAnsi="黑体" w:eastAsia="黑体"/>
          <w:color w:val="auto"/>
          <w:sz w:val="24"/>
          <w:szCs w:val="24"/>
          <w:lang w:val="en-US" w:eastAsia="zh-CN"/>
        </w:rPr>
        <w:t>6：</w:t>
      </w:r>
    </w:p>
    <w:p>
      <w:pPr>
        <w:adjustRightInd w:val="0"/>
        <w:snapToGrid w:val="0"/>
        <w:spacing w:before="156" w:beforeLines="50" w:after="156" w:afterLines="50" w:line="440" w:lineRule="exact"/>
        <w:jc w:val="center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ascii="黑体" w:hAnsi="黑体" w:eastAsia="黑体"/>
          <w:color w:val="auto"/>
          <w:sz w:val="36"/>
          <w:szCs w:val="36"/>
        </w:rPr>
        <w:t>关于举办“</w:t>
      </w:r>
      <w:r>
        <w:rPr>
          <w:rFonts w:hint="eastAsia" w:ascii="黑体" w:hAnsi="黑体" w:eastAsia="黑体"/>
          <w:color w:val="auto"/>
          <w:sz w:val="36"/>
          <w:szCs w:val="36"/>
        </w:rPr>
        <w:t>弘扬时代经典</w:t>
      </w:r>
      <w:r>
        <w:rPr>
          <w:rFonts w:ascii="黑体" w:hAnsi="黑体" w:eastAsia="黑体"/>
          <w:color w:val="auto"/>
          <w:sz w:val="36"/>
          <w:szCs w:val="36"/>
        </w:rPr>
        <w:t>”</w:t>
      </w:r>
      <w:r>
        <w:rPr>
          <w:rFonts w:hint="eastAsia" w:ascii="黑体" w:hAnsi="黑体" w:eastAsia="黑体"/>
          <w:color w:val="auto"/>
          <w:sz w:val="36"/>
          <w:szCs w:val="36"/>
        </w:rPr>
        <w:t>朗诵</w:t>
      </w: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比赛</w:t>
      </w:r>
      <w:r>
        <w:rPr>
          <w:rFonts w:hint="eastAsia" w:ascii="黑体" w:hAnsi="黑体" w:eastAsia="黑体"/>
          <w:color w:val="auto"/>
          <w:sz w:val="36"/>
          <w:szCs w:val="36"/>
        </w:rPr>
        <w:t>的通知</w:t>
      </w:r>
    </w:p>
    <w:p>
      <w:pPr>
        <w:adjustRightInd w:val="0"/>
        <w:snapToGrid w:val="0"/>
        <w:spacing w:before="156" w:beforeLines="50" w:after="156" w:afterLines="50" w:line="440" w:lineRule="exact"/>
        <w:jc w:val="center"/>
        <w:rPr>
          <w:rFonts w:hint="eastAsia" w:ascii="黑体" w:hAnsi="黑体" w:eastAsia="黑体"/>
          <w:color w:val="auto"/>
          <w:sz w:val="36"/>
          <w:szCs w:val="36"/>
        </w:rPr>
      </w:pPr>
    </w:p>
    <w:p>
      <w:pPr>
        <w:spacing w:line="360" w:lineRule="auto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仿宋" w:hAnsi="仿宋" w:eastAsia="仿宋" w:cs="宋体"/>
          <w:color w:val="auto"/>
          <w:sz w:val="24"/>
          <w:szCs w:val="24"/>
        </w:rPr>
        <w:t>各学院（部）青马学会：</w:t>
      </w:r>
    </w:p>
    <w:p>
      <w:pPr>
        <w:spacing w:line="360" w:lineRule="auto"/>
        <w:ind w:firstLine="480" w:firstLineChars="200"/>
        <w:rPr>
          <w:rFonts w:ascii="仿宋_GB2312" w:hAnsi="仿宋_GB2312" w:eastAsia="仿宋_GB2312"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为以中国梦和中国特色社会主义凝聚共识、汇聚力量，</w:t>
      </w:r>
      <w:r>
        <w:rPr>
          <w:rFonts w:hint="eastAsia" w:ascii="仿宋_GB2312" w:hAnsi="仿宋_GB2312" w:eastAsia="仿宋_GB2312" w:cs="仿宋"/>
          <w:color w:val="auto"/>
          <w:sz w:val="24"/>
          <w:szCs w:val="24"/>
        </w:rPr>
        <w:t>为纪念五四运动九十七周年，进一步引导学生了解历史、铭记历史，弘扬爱国主义精神，充分展示同学们热爱祖国、热爱党，团结向上、健康和谐的精神风貌。借此活动激发同学们爱国的热忱，同时鞭策同学们继承中华民族的优良传统，将民族精神发扬光大，继承和发扬党的光荣传统，使同学们铭记历史，缅怀先烈，为共同实现中华民族伟大复兴而努力奋斗。</w:t>
      </w:r>
      <w:r>
        <w:rPr>
          <w:rFonts w:hint="eastAsia" w:ascii="仿宋_GB2312" w:hAnsi="仿宋_GB2312" w:eastAsia="仿宋_GB2312" w:cs="仿宋"/>
          <w:color w:val="auto"/>
          <w:sz w:val="24"/>
          <w:szCs w:val="24"/>
          <w:lang w:eastAsia="zh-CN"/>
        </w:rPr>
        <w:t>特此举办“弘扬时代经典”朗诵比赛。具体通知如下：</w:t>
      </w:r>
    </w:p>
    <w:p>
      <w:pPr>
        <w:numPr>
          <w:ilvl w:val="0"/>
          <w:numId w:val="0"/>
        </w:numPr>
        <w:spacing w:line="360" w:lineRule="auto"/>
        <w:rPr>
          <w:rFonts w:ascii="仿宋_GB2312" w:hAnsi="仿宋_GB2312" w:eastAsia="仿宋_GB2312"/>
          <w:b/>
          <w:color w:val="auto"/>
          <w:sz w:val="24"/>
          <w:szCs w:val="24"/>
        </w:rPr>
      </w:pPr>
      <w:r>
        <w:rPr>
          <w:rFonts w:hint="eastAsia" w:ascii="仿宋_GB2312" w:hAnsi="仿宋_GB2312" w:eastAsia="仿宋_GB2312"/>
          <w:b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b/>
          <w:color w:val="auto"/>
          <w:sz w:val="24"/>
          <w:szCs w:val="24"/>
          <w:lang w:eastAsia="zh-CN"/>
        </w:rPr>
        <w:t>一、</w:t>
      </w:r>
      <w:r>
        <w:rPr>
          <w:rFonts w:hint="eastAsia" w:ascii="仿宋_GB2312" w:hAnsi="仿宋_GB2312" w:eastAsia="仿宋_GB2312"/>
          <w:b/>
          <w:color w:val="auto"/>
          <w:sz w:val="24"/>
          <w:szCs w:val="24"/>
        </w:rPr>
        <w:t>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60" w:firstLineChars="150"/>
        <w:jc w:val="both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仿宋" w:eastAsia="仿宋_GB2312" w:cs="宋体"/>
          <w:color w:val="auto"/>
          <w:kern w:val="0"/>
          <w:sz w:val="24"/>
          <w:szCs w:val="24"/>
          <w:shd w:val="clear" w:color="auto" w:fill="FFFFFF"/>
        </w:rPr>
        <w:t>弘扬时代经典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6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" w:eastAsia="仿宋_GB2312" w:cs="宋体"/>
          <w:color w:val="auto"/>
          <w:kern w:val="0"/>
          <w:sz w:val="24"/>
          <w:szCs w:val="24"/>
          <w:shd w:val="clear" w:color="auto" w:fill="FFFFFF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color w:val="auto"/>
          <w:sz w:val="24"/>
        </w:rPr>
        <w:t>活动组织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</w:rPr>
        <w:t>主办单位：东北师范大学青马学会　　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承办单位：青马学会生命科学学院分会 </w:t>
      </w:r>
    </w:p>
    <w:p>
      <w:pPr>
        <w:spacing w:line="360" w:lineRule="auto"/>
        <w:rPr>
          <w:rFonts w:ascii="仿宋_GB2312" w:hAnsi="仿宋_GB2312" w:eastAsia="仿宋_GB2312"/>
          <w:b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b/>
          <w:color w:val="auto"/>
          <w:sz w:val="24"/>
          <w:szCs w:val="24"/>
          <w:lang w:eastAsia="zh-CN"/>
        </w:rPr>
        <w:t>三、</w:t>
      </w:r>
      <w:r>
        <w:rPr>
          <w:rFonts w:hint="eastAsia" w:ascii="仿宋_GB2312" w:hAnsi="仿宋_GB2312" w:eastAsia="仿宋_GB2312"/>
          <w:b/>
          <w:color w:val="auto"/>
          <w:sz w:val="24"/>
          <w:szCs w:val="24"/>
        </w:rPr>
        <w:t>活动时间</w:t>
      </w:r>
    </w:p>
    <w:p>
      <w:pPr>
        <w:spacing w:line="360" w:lineRule="auto"/>
        <w:rPr>
          <w:rFonts w:ascii="仿宋_GB2312" w:hAnsi="仿宋_GB2312" w:eastAsia="仿宋_GB2312"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bCs/>
          <w:color w:val="auto"/>
          <w:sz w:val="24"/>
          <w:szCs w:val="24"/>
        </w:rPr>
        <w:t>2016年5月</w:t>
      </w:r>
      <w:r>
        <w:rPr>
          <w:rFonts w:hint="eastAsia" w:ascii="仿宋_GB2312" w:hAnsi="仿宋_GB2312" w:eastAsia="仿宋_GB2312"/>
          <w:bCs/>
          <w:color w:val="auto"/>
          <w:sz w:val="24"/>
          <w:szCs w:val="24"/>
          <w:lang w:eastAsia="zh-CN"/>
        </w:rPr>
        <w:t>上旬</w:t>
      </w:r>
    </w:p>
    <w:p>
      <w:pPr>
        <w:spacing w:line="360" w:lineRule="auto"/>
        <w:rPr>
          <w:rFonts w:hint="eastAsia" w:ascii="仿宋_GB2312" w:hAnsi="仿宋_GB2312" w:eastAsia="仿宋_GB2312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/>
          <w:b/>
          <w:bCs w:val="0"/>
          <w:color w:val="auto"/>
          <w:sz w:val="24"/>
          <w:szCs w:val="24"/>
          <w:lang w:val="en-US" w:eastAsia="zh-CN"/>
        </w:rPr>
        <w:t xml:space="preserve">   四、活动地点</w:t>
      </w:r>
    </w:p>
    <w:p>
      <w:pPr>
        <w:spacing w:line="360" w:lineRule="auto"/>
        <w:rPr>
          <w:rFonts w:ascii="仿宋_GB2312" w:hAnsi="仿宋_GB2312" w:eastAsia="仿宋_GB2312"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bCs/>
          <w:color w:val="auto"/>
          <w:sz w:val="24"/>
          <w:szCs w:val="24"/>
        </w:rPr>
        <w:t>生命科学学院六楼报告厅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60" w:firstLineChars="150"/>
        <w:jc w:val="both"/>
        <w:textAlignment w:val="auto"/>
        <w:outlineLvl w:val="9"/>
        <w:rPr>
          <w:rFonts w:hint="eastAsia" w:ascii="仿宋_GB2312" w:hAnsi="仿宋_GB2312" w:eastAsia="仿宋_GB2312"/>
          <w:b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/>
          <w:b/>
          <w:color w:val="auto"/>
          <w:sz w:val="24"/>
          <w:szCs w:val="24"/>
          <w:lang w:eastAsia="zh-CN"/>
        </w:rPr>
        <w:t>活动人员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/>
          <w:bCs/>
          <w:color w:val="auto"/>
          <w:sz w:val="24"/>
          <w:szCs w:val="24"/>
          <w:lang w:val="en-US" w:eastAsia="zh-CN"/>
        </w:rPr>
        <w:t xml:space="preserve">   东北师范大学</w:t>
      </w:r>
      <w:r>
        <w:rPr>
          <w:rFonts w:hint="eastAsia" w:ascii="仿宋_GB2312" w:hAnsi="仿宋_GB2312" w:eastAsia="仿宋_GB2312"/>
          <w:bCs/>
          <w:color w:val="auto"/>
          <w:sz w:val="24"/>
          <w:szCs w:val="24"/>
        </w:rPr>
        <w:t>全校师生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/>
          <w:b/>
          <w:bCs w:val="0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b/>
          <w:bCs w:val="0"/>
          <w:color w:val="auto"/>
          <w:sz w:val="24"/>
          <w:szCs w:val="24"/>
          <w:lang w:eastAsia="zh-CN"/>
        </w:rPr>
        <w:t>六、活动安排</w:t>
      </w:r>
    </w:p>
    <w:p>
      <w:pPr>
        <w:spacing w:line="360" w:lineRule="auto"/>
        <w:rPr>
          <w:rFonts w:hint="eastAsia"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由参赛选手抽签决定上场顺序，每位选手有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分钟的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朗诵时间，内容自选。每一位选手朗诵后选择一题进行作答。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/>
          <w:b/>
          <w:bCs w:val="0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b/>
          <w:bCs w:val="0"/>
          <w:color w:val="auto"/>
          <w:sz w:val="24"/>
          <w:szCs w:val="24"/>
          <w:lang w:eastAsia="zh-CN"/>
        </w:rPr>
        <w:t>七、活动要求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仿宋_GB2312" w:hAnsi="仿宋_GB2312" w:eastAsia="仿宋_GB2312"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/>
          <w:bCs/>
          <w:color w:val="auto"/>
          <w:sz w:val="24"/>
          <w:szCs w:val="24"/>
        </w:rPr>
        <w:t>选手的朗诵内容可自行选择，选手可以选择自己认为合适的背景音乐，朗诵时间为四分钟以内。朗诵内容及背景音乐内容要求积极向上</w:t>
      </w:r>
      <w:r>
        <w:rPr>
          <w:rFonts w:hint="eastAsia" w:ascii="仿宋_GB2312" w:hAnsi="仿宋_GB2312" w:eastAsia="仿宋_GB2312"/>
          <w:bCs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ascii="仿宋_GB2312" w:hAnsi="仿宋_GB2312" w:eastAsia="仿宋_GB2312"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/>
          <w:bCs/>
          <w:color w:val="auto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/>
          <w:bCs/>
          <w:color w:val="auto"/>
          <w:sz w:val="24"/>
          <w:szCs w:val="24"/>
        </w:rPr>
        <w:t>评分形式：由评委老师针对参赛者现场表现为参赛者打分（满分100分。评委评分取平均值80%计入总成绩）。同时由参赛者组成一个评审团，给除自己以外的其他选手打分。（满分100分。去掉一个最高分，一个最低分，其他分数取平均值，20%计入总成绩）。100%总成绩=80%评委分数+20%选手评分。</w:t>
      </w:r>
    </w:p>
    <w:p>
      <w:pPr>
        <w:spacing w:line="360" w:lineRule="auto"/>
        <w:ind w:firstLine="480" w:firstLineChars="200"/>
        <w:rPr>
          <w:rFonts w:ascii="仿宋_GB2312" w:hAnsi="仿宋_GB2312" w:eastAsia="仿宋_GB2312"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/>
          <w:bCs/>
          <w:color w:val="auto"/>
          <w:sz w:val="24"/>
          <w:szCs w:val="24"/>
        </w:rPr>
        <w:t>每位选手演讲结束后，要选择一题进行作答，若答对，在总成绩上加2分，若答错，不扣分。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/>
          <w:bCs/>
          <w:color w:val="auto"/>
          <w:sz w:val="24"/>
          <w:szCs w:val="24"/>
        </w:rPr>
        <w:t>朗诵全部结束之后，增加现场观众投票环节，每人限投两票，根据票数多少评出人气奖。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/>
          <w:b/>
          <w:bCs w:val="0"/>
          <w:color w:val="auto"/>
          <w:sz w:val="24"/>
          <w:szCs w:val="24"/>
          <w:lang w:val="en-US" w:eastAsia="zh-CN"/>
        </w:rPr>
        <w:t>八、奖项设置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/>
          <w:bCs/>
          <w:color w:val="auto"/>
          <w:sz w:val="24"/>
          <w:szCs w:val="24"/>
          <w:lang w:eastAsia="zh-CN"/>
        </w:rPr>
        <w:t>本次比赛设置</w:t>
      </w:r>
      <w:r>
        <w:rPr>
          <w:rFonts w:hint="eastAsia" w:ascii="仿宋_GB2312" w:hAnsi="仿宋_GB2312" w:eastAsia="仿宋_GB2312"/>
          <w:bCs/>
          <w:color w:val="auto"/>
          <w:sz w:val="24"/>
          <w:szCs w:val="24"/>
        </w:rPr>
        <w:t>一等奖1名，二等奖2名，三等奖3名，人气奖2名。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/>
          <w:b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/>
          <w:b/>
          <w:color w:val="auto"/>
          <w:sz w:val="24"/>
          <w:szCs w:val="24"/>
          <w:lang w:eastAsia="zh-CN"/>
        </w:rPr>
        <w:t>九、相关说明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/>
          <w:bCs/>
          <w:color w:val="auto"/>
          <w:sz w:val="24"/>
          <w:szCs w:val="24"/>
        </w:rPr>
        <w:t>1.请各学院对本次活动予以重视，广泛宣传。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/>
          <w:bCs/>
          <w:color w:val="auto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请有意愿参与活动者与本次活动负责人联系（下有联系方式）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.如有疑问，请联系本次大赛负责人。</w:t>
      </w:r>
    </w:p>
    <w:p>
      <w:pPr>
        <w:wordWrap/>
        <w:spacing w:line="360" w:lineRule="auto"/>
        <w:ind w:firstLine="480" w:firstLineChars="200"/>
        <w:jc w:val="both"/>
        <w:rPr>
          <w:rFonts w:hint="eastAsia"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.大赛解释权归校青马学会所有。</w:t>
      </w:r>
    </w:p>
    <w:p>
      <w:pPr>
        <w:wordWrap/>
        <w:spacing w:line="360" w:lineRule="auto"/>
        <w:ind w:firstLine="480" w:firstLineChars="200"/>
        <w:jc w:val="both"/>
        <w:rPr>
          <w:rFonts w:hint="eastAsia" w:ascii="仿宋" w:hAnsi="仿宋" w:eastAsia="仿宋" w:cs="宋体"/>
          <w:color w:val="auto"/>
          <w:sz w:val="24"/>
          <w:szCs w:val="24"/>
        </w:rPr>
      </w:pPr>
    </w:p>
    <w:p>
      <w:pPr>
        <w:wordWrap/>
        <w:spacing w:line="360" w:lineRule="auto"/>
        <w:ind w:firstLine="480" w:firstLineChars="200"/>
        <w:jc w:val="both"/>
        <w:rPr>
          <w:rFonts w:hint="eastAsia" w:ascii="仿宋" w:hAnsi="仿宋" w:eastAsia="仿宋" w:cs="宋体"/>
          <w:color w:val="auto"/>
          <w:sz w:val="24"/>
          <w:szCs w:val="24"/>
        </w:rPr>
      </w:pPr>
    </w:p>
    <w:p>
      <w:pPr>
        <w:wordWrap/>
        <w:spacing w:line="360" w:lineRule="auto"/>
        <w:ind w:firstLine="480" w:firstLineChars="200"/>
        <w:jc w:val="both"/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联系人</w:t>
      </w:r>
    </w:p>
    <w:p>
      <w:pPr>
        <w:wordWrap/>
        <w:spacing w:line="360" w:lineRule="auto"/>
        <w:ind w:firstLine="480" w:firstLineChars="200"/>
        <w:jc w:val="both"/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付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 xml:space="preserve">  颖 13086875618</w:t>
      </w:r>
    </w:p>
    <w:p>
      <w:pPr>
        <w:wordWrap/>
        <w:spacing w:line="360" w:lineRule="auto"/>
        <w:ind w:firstLine="480" w:firstLineChars="200"/>
        <w:jc w:val="both"/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吕粟粟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 xml:space="preserve"> 15764376844</w:t>
      </w:r>
    </w:p>
    <w:p>
      <w:pPr>
        <w:wordWrap/>
        <w:spacing w:line="360" w:lineRule="auto"/>
        <w:ind w:firstLine="480" w:firstLineChars="200"/>
        <w:jc w:val="both"/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</w:pPr>
    </w:p>
    <w:p>
      <w:pPr>
        <w:wordWrap/>
        <w:spacing w:line="360" w:lineRule="auto"/>
        <w:ind w:firstLine="480" w:firstLineChars="200"/>
        <w:jc w:val="both"/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</w:pPr>
    </w:p>
    <w:p>
      <w:pPr>
        <w:wordWrap/>
        <w:spacing w:line="360" w:lineRule="auto"/>
        <w:ind w:firstLine="480" w:firstLineChars="200"/>
        <w:jc w:val="both"/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</w:pPr>
    </w:p>
    <w:p>
      <w:pPr>
        <w:wordWrap/>
        <w:spacing w:line="360" w:lineRule="auto"/>
        <w:ind w:firstLine="480" w:firstLineChars="200"/>
        <w:jc w:val="both"/>
        <w:rPr>
          <w:rFonts w:hint="eastAsia"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</w:rPr>
        <w:t>附录一：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弘扬时代经典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”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朗诵比赛报名表</w:t>
      </w:r>
    </w:p>
    <w:p>
      <w:pPr>
        <w:wordWrap/>
        <w:spacing w:line="360" w:lineRule="auto"/>
        <w:ind w:firstLine="480" w:firstLineChars="200"/>
        <w:jc w:val="both"/>
        <w:rPr>
          <w:rFonts w:hint="eastAsia"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</w:rPr>
        <w:t>附录二：“弘扬时代经典”朗诵比赛评分表</w:t>
      </w:r>
    </w:p>
    <w:p>
      <w:pPr>
        <w:wordWrap/>
        <w:spacing w:line="360" w:lineRule="auto"/>
        <w:ind w:firstLine="480" w:firstLineChars="200"/>
        <w:jc w:val="both"/>
        <w:rPr>
          <w:rFonts w:hint="eastAsia" w:ascii="仿宋" w:hAnsi="仿宋" w:eastAsia="仿宋" w:cs="宋体"/>
          <w:color w:val="auto"/>
          <w:sz w:val="24"/>
          <w:szCs w:val="24"/>
        </w:rPr>
      </w:pPr>
    </w:p>
    <w:p>
      <w:pPr>
        <w:wordWrap/>
        <w:spacing w:line="360" w:lineRule="auto"/>
        <w:ind w:firstLine="480" w:firstLineChars="200"/>
        <w:jc w:val="both"/>
        <w:rPr>
          <w:rFonts w:hint="eastAsia" w:ascii="仿宋" w:hAnsi="仿宋" w:eastAsia="仿宋" w:cs="宋体"/>
          <w:color w:val="auto"/>
          <w:sz w:val="24"/>
          <w:szCs w:val="24"/>
        </w:rPr>
      </w:pPr>
    </w:p>
    <w:p>
      <w:pPr>
        <w:wordWrap/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</w:rPr>
        <w:br w:type="textWrapping"/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</w:rPr>
        <w:t>东北师范大学青马学会</w:t>
      </w:r>
    </w:p>
    <w:p>
      <w:pPr>
        <w:wordWrap/>
        <w:spacing w:line="360" w:lineRule="auto"/>
        <w:ind w:firstLine="480" w:firstLineChars="200"/>
        <w:jc w:val="right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生命科学学院青马分会</w:t>
      </w:r>
    </w:p>
    <w:p>
      <w:pPr>
        <w:spacing w:line="360" w:lineRule="auto"/>
        <w:ind w:firstLine="480" w:firstLineChars="200"/>
        <w:jc w:val="center"/>
        <w:rPr>
          <w:rFonts w:hint="eastAsia" w:ascii="仿宋" w:hAnsi="仿宋" w:eastAsia="仿宋" w:cs="宋体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</w:rPr>
        <w:t>201</w:t>
      </w:r>
      <w:r>
        <w:rPr>
          <w:rFonts w:ascii="仿宋_GB2312" w:hAnsi="仿宋_GB2312" w:eastAsia="仿宋_GB2312" w:cs="仿宋_GB2312"/>
          <w:color w:val="auto"/>
          <w:sz w:val="24"/>
        </w:rPr>
        <w:t>6</w:t>
      </w:r>
      <w:r>
        <w:rPr>
          <w:rFonts w:hint="eastAsia" w:ascii="仿宋_GB2312" w:hAnsi="仿宋_GB2312" w:eastAsia="仿宋_GB2312" w:cs="仿宋_GB2312"/>
          <w:color w:val="auto"/>
          <w:sz w:val="24"/>
        </w:rPr>
        <w:t>年</w:t>
      </w:r>
      <w:r>
        <w:rPr>
          <w:rFonts w:ascii="仿宋_GB2312" w:hAnsi="仿宋_GB2312" w:eastAsia="仿宋_GB2312" w:cs="仿宋_GB2312"/>
          <w:color w:val="auto"/>
          <w:sz w:val="24"/>
        </w:rPr>
        <w:t>4</w:t>
      </w:r>
      <w:r>
        <w:rPr>
          <w:rFonts w:hint="eastAsia" w:ascii="仿宋_GB2312" w:hAnsi="仿宋_GB2312" w:eastAsia="仿宋_GB2312" w:cs="仿宋_GB2312"/>
          <w:color w:val="auto"/>
          <w:sz w:val="24"/>
        </w:rPr>
        <w:t>月</w:t>
      </w:r>
      <w:r>
        <w:rPr>
          <w:rFonts w:ascii="仿宋_GB2312" w:hAnsi="仿宋_GB2312" w:eastAsia="仿宋_GB2312" w:cs="仿宋_GB2312"/>
          <w:color w:val="auto"/>
          <w:sz w:val="24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4"/>
        </w:rPr>
        <w:t>日</w:t>
      </w:r>
      <w:r>
        <w:rPr>
          <w:rFonts w:hint="eastAsia" w:ascii="仿宋" w:hAnsi="仿宋" w:eastAsia="仿宋" w:cs="宋体"/>
          <w:color w:val="auto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eastAsia="zh-CN"/>
        </w:rPr>
        <w:t>附录一：</w:t>
      </w:r>
    </w:p>
    <w:p>
      <w:pPr>
        <w:spacing w:line="360" w:lineRule="auto"/>
        <w:ind w:firstLine="480" w:firstLineChars="200"/>
        <w:jc w:val="center"/>
        <w:rPr>
          <w:rFonts w:hint="eastAsia" w:ascii="仿宋" w:hAnsi="仿宋" w:eastAsia="仿宋" w:cs="宋体"/>
          <w:color w:val="auto"/>
          <w:sz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弘扬时代经典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eastAsia="zh-CN"/>
        </w:rPr>
        <w:t>”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朗诵比赛报名表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1"/>
        <w:gridCol w:w="142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年级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寝室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朗诵题目</w:t>
            </w: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auto"/>
                <w:sz w:val="24"/>
                <w:vertAlign w:val="baseline"/>
              </w:rPr>
            </w:pPr>
          </w:p>
        </w:tc>
      </w:tr>
    </w:tbl>
    <w:p>
      <w:pPr>
        <w:spacing w:line="360" w:lineRule="auto"/>
        <w:ind w:firstLine="480" w:firstLineChars="200"/>
        <w:jc w:val="right"/>
        <w:rPr>
          <w:rFonts w:hint="eastAsia" w:ascii="仿宋" w:hAnsi="仿宋" w:eastAsia="仿宋" w:cs="宋体"/>
          <w:color w:val="auto"/>
          <w:sz w:val="24"/>
        </w:rPr>
      </w:pPr>
    </w:p>
    <w:p>
      <w:pPr>
        <w:spacing w:line="360" w:lineRule="auto"/>
        <w:ind w:firstLine="480" w:firstLineChars="200"/>
        <w:jc w:val="right"/>
        <w:rPr>
          <w:rFonts w:hint="eastAsia" w:ascii="仿宋" w:hAnsi="仿宋" w:eastAsia="仿宋" w:cs="宋体"/>
          <w:color w:val="auto"/>
          <w:sz w:val="24"/>
        </w:rPr>
      </w:pPr>
    </w:p>
    <w:p>
      <w:pPr>
        <w:spacing w:line="360" w:lineRule="auto"/>
        <w:ind w:firstLine="480" w:firstLineChars="200"/>
        <w:jc w:val="right"/>
        <w:rPr>
          <w:rFonts w:hint="eastAsia" w:ascii="仿宋" w:hAnsi="仿宋" w:eastAsia="仿宋" w:cs="宋体"/>
          <w:color w:val="auto"/>
          <w:sz w:val="24"/>
        </w:rPr>
      </w:pPr>
    </w:p>
    <w:p>
      <w:pPr>
        <w:spacing w:line="360" w:lineRule="auto"/>
        <w:jc w:val="both"/>
        <w:rPr>
          <w:rFonts w:hint="eastAsia" w:ascii="仿宋" w:hAnsi="仿宋" w:eastAsia="仿宋" w:cs="宋体"/>
          <w:color w:val="auto"/>
          <w:sz w:val="24"/>
        </w:rPr>
      </w:pPr>
    </w:p>
    <w:p>
      <w:pPr>
        <w:spacing w:line="494" w:lineRule="exact"/>
        <w:jc w:val="left"/>
        <w:rPr>
          <w:rFonts w:hint="eastAsia" w:ascii="黑体" w:hAnsi="黑体" w:eastAsia="黑体"/>
          <w:b w:val="0"/>
          <w:bCs w:val="0"/>
          <w:color w:val="auto"/>
          <w:sz w:val="24"/>
          <w:szCs w:val="24"/>
          <w:lang w:eastAsia="zh-CN"/>
        </w:rPr>
      </w:pPr>
    </w:p>
    <w:p>
      <w:pPr>
        <w:spacing w:line="494" w:lineRule="exact"/>
        <w:jc w:val="left"/>
        <w:rPr>
          <w:rFonts w:hint="eastAsia" w:ascii="黑体" w:hAnsi="黑体" w:eastAsia="黑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 w:val="0"/>
          <w:color w:val="auto"/>
          <w:sz w:val="24"/>
          <w:szCs w:val="24"/>
          <w:lang w:eastAsia="zh-CN"/>
        </w:rPr>
        <w:t>附录二：</w:t>
      </w:r>
    </w:p>
    <w:p>
      <w:pPr>
        <w:spacing w:line="494" w:lineRule="exact"/>
        <w:jc w:val="center"/>
        <w:rPr>
          <w:rFonts w:ascii="黑体" w:hAnsi="黑体" w:eastAsia="黑体"/>
          <w:b/>
          <w:color w:val="auto"/>
          <w:sz w:val="44"/>
          <w:szCs w:val="36"/>
        </w:rPr>
      </w:pPr>
      <w:r>
        <w:rPr>
          <w:rFonts w:ascii="黑体" w:hAnsi="黑体" w:eastAsia="黑体"/>
          <w:b w:val="0"/>
          <w:bCs w:val="0"/>
          <w:color w:val="auto"/>
          <w:sz w:val="36"/>
          <w:szCs w:val="36"/>
        </w:rPr>
        <w:t>“</w:t>
      </w:r>
      <w:r>
        <w:rPr>
          <w:rFonts w:hint="eastAsia" w:ascii="黑体" w:hAnsi="黑体" w:eastAsia="黑体"/>
          <w:b w:val="0"/>
          <w:bCs w:val="0"/>
          <w:color w:val="auto"/>
          <w:sz w:val="36"/>
          <w:szCs w:val="36"/>
        </w:rPr>
        <w:t>弘扬时代经典</w:t>
      </w:r>
      <w:r>
        <w:rPr>
          <w:rFonts w:ascii="黑体" w:hAnsi="黑体" w:eastAsia="黑体"/>
          <w:b w:val="0"/>
          <w:bCs w:val="0"/>
          <w:color w:val="auto"/>
          <w:sz w:val="36"/>
          <w:szCs w:val="36"/>
        </w:rPr>
        <w:t>”</w:t>
      </w:r>
      <w:r>
        <w:rPr>
          <w:rFonts w:hint="eastAsia" w:ascii="黑体" w:hAnsi="黑体" w:eastAsia="黑体"/>
          <w:b w:val="0"/>
          <w:bCs w:val="0"/>
          <w:color w:val="auto"/>
          <w:sz w:val="36"/>
          <w:szCs w:val="36"/>
        </w:rPr>
        <w:t>朗诵</w:t>
      </w:r>
      <w:r>
        <w:rPr>
          <w:rFonts w:hint="eastAsia" w:ascii="黑体" w:hAnsi="黑体" w:eastAsia="黑体"/>
          <w:b w:val="0"/>
          <w:bCs w:val="0"/>
          <w:color w:val="auto"/>
          <w:sz w:val="36"/>
          <w:szCs w:val="36"/>
          <w:lang w:eastAsia="zh-CN"/>
        </w:rPr>
        <w:t>比赛</w:t>
      </w:r>
      <w:r>
        <w:rPr>
          <w:rFonts w:hint="eastAsia" w:ascii="黑体" w:hAnsi="黑体" w:eastAsia="黑体"/>
          <w:b w:val="0"/>
          <w:bCs w:val="0"/>
          <w:color w:val="auto"/>
          <w:sz w:val="36"/>
          <w:szCs w:val="36"/>
        </w:rPr>
        <w:t>评分表</w:t>
      </w:r>
    </w:p>
    <w:tbl>
      <w:tblPr>
        <w:tblStyle w:val="3"/>
        <w:tblpPr w:leftFromText="180" w:rightFromText="180" w:vertAnchor="text" w:horzAnchor="margin" w:tblpY="525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2"/>
        <w:gridCol w:w="2348"/>
        <w:gridCol w:w="2526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702" w:type="dxa"/>
            <w:vAlign w:val="top"/>
          </w:tcPr>
          <w:p>
            <w:pPr>
              <w:widowControl/>
              <w:spacing w:line="494" w:lineRule="exact"/>
              <w:jc w:val="center"/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348" w:type="dxa"/>
            <w:vAlign w:val="top"/>
          </w:tcPr>
          <w:p>
            <w:pPr>
              <w:widowControl/>
              <w:spacing w:line="494" w:lineRule="exact"/>
              <w:jc w:val="center"/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26" w:type="dxa"/>
            <w:vAlign w:val="top"/>
          </w:tcPr>
          <w:p>
            <w:pPr>
              <w:widowControl/>
              <w:spacing w:line="494" w:lineRule="exact"/>
              <w:jc w:val="center"/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439" w:type="dxa"/>
            <w:vAlign w:val="top"/>
          </w:tcPr>
          <w:p>
            <w:pPr>
              <w:widowControl/>
              <w:spacing w:line="494" w:lineRule="exact"/>
              <w:jc w:val="center"/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576" w:type="dxa"/>
            <w:gridSpan w:val="3"/>
            <w:vAlign w:val="top"/>
          </w:tcPr>
          <w:p>
            <w:pPr>
              <w:widowControl/>
              <w:spacing w:line="494" w:lineRule="exact"/>
              <w:jc w:val="center"/>
              <w:rPr>
                <w:rFonts w:ascii="仿宋_GB2312" w:hAnsi="仿宋_GB2312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1439" w:type="dxa"/>
            <w:vAlign w:val="top"/>
          </w:tcPr>
          <w:p>
            <w:pPr>
              <w:widowControl/>
              <w:spacing w:line="494" w:lineRule="exact"/>
              <w:jc w:val="center"/>
              <w:rPr>
                <w:rFonts w:ascii="仿宋_GB2312" w:hAnsi="仿宋_GB2312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7576" w:type="dxa"/>
            <w:gridSpan w:val="3"/>
            <w:vAlign w:val="top"/>
          </w:tcPr>
          <w:p>
            <w:pPr>
              <w:spacing w:line="494" w:lineRule="exact"/>
              <w:rPr>
                <w:rFonts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一、比赛内容（20分）</w:t>
            </w:r>
          </w:p>
          <w:p>
            <w:pPr>
              <w:spacing w:line="494" w:lineRule="exact"/>
              <w:rPr>
                <w:rFonts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(1)  作品形式自由创新，符合本次朗诵比赛要求。</w:t>
            </w:r>
          </w:p>
          <w:p>
            <w:pPr>
              <w:spacing w:line="494" w:lineRule="exact"/>
              <w:rPr>
                <w:rFonts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(2)  主题鲜明突出，内容积极向上，思想性强。</w:t>
            </w:r>
          </w:p>
        </w:tc>
        <w:tc>
          <w:tcPr>
            <w:tcW w:w="1439" w:type="dxa"/>
            <w:vAlign w:val="top"/>
          </w:tcPr>
          <w:p>
            <w:pPr>
              <w:widowControl/>
              <w:spacing w:line="494" w:lineRule="exact"/>
              <w:jc w:val="center"/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7576" w:type="dxa"/>
            <w:gridSpan w:val="3"/>
            <w:vAlign w:val="top"/>
          </w:tcPr>
          <w:p>
            <w:pPr>
              <w:spacing w:line="494" w:lineRule="exact"/>
              <w:jc w:val="left"/>
              <w:rPr>
                <w:rFonts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二、精神面貌（20分）</w:t>
            </w:r>
          </w:p>
          <w:p>
            <w:pPr>
              <w:spacing w:line="494" w:lineRule="exact"/>
              <w:jc w:val="left"/>
              <w:rPr>
                <w:rFonts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 xml:space="preserve">(1)  仪表形态：服装大方得体，谈吐自然礼貌，举止从容。 </w:t>
            </w:r>
          </w:p>
          <w:p>
            <w:pPr>
              <w:spacing w:line="494" w:lineRule="exact"/>
              <w:ind w:left="600" w:hanging="600" w:hangingChars="250"/>
              <w:jc w:val="left"/>
              <w:rPr>
                <w:rFonts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(2)  神情及姿态：体态、语言面部表情运用恰当自如，感情充沛，精神饱满。</w:t>
            </w:r>
          </w:p>
        </w:tc>
        <w:tc>
          <w:tcPr>
            <w:tcW w:w="1439" w:type="dxa"/>
            <w:vAlign w:val="top"/>
          </w:tcPr>
          <w:p>
            <w:pPr>
              <w:widowControl/>
              <w:spacing w:line="494" w:lineRule="exact"/>
              <w:jc w:val="center"/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7576" w:type="dxa"/>
            <w:gridSpan w:val="3"/>
            <w:vAlign w:val="top"/>
          </w:tcPr>
          <w:p>
            <w:pPr>
              <w:pStyle w:val="5"/>
              <w:numPr>
                <w:ilvl w:val="0"/>
                <w:numId w:val="3"/>
              </w:numPr>
              <w:spacing w:line="494" w:lineRule="exact"/>
              <w:ind w:firstLineChars="0"/>
              <w:jc w:val="left"/>
              <w:rPr>
                <w:rFonts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朗诵能力（30分）</w:t>
            </w:r>
          </w:p>
          <w:p>
            <w:pPr>
              <w:spacing w:line="494" w:lineRule="exact"/>
              <w:ind w:firstLine="480" w:firstLineChars="200"/>
              <w:jc w:val="left"/>
              <w:rPr>
                <w:rFonts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朗诵熟练,声音洪亮优美,清晰,能够脱稿;吐字清晰,普通话标准,正确把握诗歌节奏,韵律明显。</w:t>
            </w:r>
          </w:p>
        </w:tc>
        <w:tc>
          <w:tcPr>
            <w:tcW w:w="1439" w:type="dxa"/>
            <w:vAlign w:val="top"/>
          </w:tcPr>
          <w:p>
            <w:pPr>
              <w:widowControl/>
              <w:spacing w:line="494" w:lineRule="exact"/>
              <w:jc w:val="center"/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576" w:type="dxa"/>
            <w:gridSpan w:val="3"/>
            <w:vAlign w:val="top"/>
          </w:tcPr>
          <w:p>
            <w:pPr>
              <w:spacing w:line="494" w:lineRule="exact"/>
              <w:jc w:val="left"/>
              <w:rPr>
                <w:rFonts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四、演讲效果(20分)</w:t>
            </w:r>
          </w:p>
          <w:p>
            <w:pPr>
              <w:spacing w:line="494" w:lineRule="exact"/>
              <w:ind w:firstLine="480" w:firstLineChars="200"/>
              <w:jc w:val="left"/>
              <w:rPr>
                <w:rFonts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能正确把握朗诵内容，声情并茂，演讲富有韵味和表现力，能与观众产生共鸣，得到深刻的启迪。</w:t>
            </w:r>
          </w:p>
        </w:tc>
        <w:tc>
          <w:tcPr>
            <w:tcW w:w="1439" w:type="dxa"/>
            <w:vAlign w:val="top"/>
          </w:tcPr>
          <w:p>
            <w:pPr>
              <w:widowControl/>
              <w:spacing w:line="494" w:lineRule="exact"/>
              <w:jc w:val="center"/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7576" w:type="dxa"/>
            <w:gridSpan w:val="3"/>
            <w:vAlign w:val="top"/>
          </w:tcPr>
          <w:p>
            <w:pPr>
              <w:spacing w:line="494" w:lineRule="exact"/>
              <w:jc w:val="left"/>
              <w:rPr>
                <w:rFonts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五、演讲纪律（10分）</w:t>
            </w:r>
          </w:p>
          <w:p>
            <w:pPr>
              <w:spacing w:line="494" w:lineRule="exact"/>
              <w:ind w:firstLine="480" w:firstLineChars="200"/>
              <w:jc w:val="left"/>
              <w:rPr>
                <w:rFonts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每位选手应控制好自己的比赛时间，超时或时间不足者，都会按时间长短相应的扣分。</w:t>
            </w:r>
          </w:p>
        </w:tc>
        <w:tc>
          <w:tcPr>
            <w:tcW w:w="1439" w:type="dxa"/>
            <w:vAlign w:val="top"/>
          </w:tcPr>
          <w:p>
            <w:pPr>
              <w:widowControl/>
              <w:spacing w:line="494" w:lineRule="exact"/>
              <w:jc w:val="center"/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576" w:type="dxa"/>
            <w:gridSpan w:val="3"/>
            <w:vAlign w:val="top"/>
          </w:tcPr>
          <w:p>
            <w:pPr>
              <w:widowControl/>
              <w:spacing w:line="494" w:lineRule="exact"/>
              <w:jc w:val="center"/>
              <w:rPr>
                <w:rFonts w:ascii="仿宋_GB2312" w:hAnsi="仿宋_GB2312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kern w:val="0"/>
                <w:sz w:val="24"/>
                <w:szCs w:val="24"/>
              </w:rPr>
              <w:t>总分</w:t>
            </w:r>
          </w:p>
        </w:tc>
        <w:tc>
          <w:tcPr>
            <w:tcW w:w="1439" w:type="dxa"/>
            <w:vAlign w:val="top"/>
          </w:tcPr>
          <w:p>
            <w:pPr>
              <w:widowControl/>
              <w:spacing w:line="494" w:lineRule="exact"/>
              <w:jc w:val="center"/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7576" w:type="dxa"/>
            <w:gridSpan w:val="3"/>
            <w:vAlign w:val="top"/>
          </w:tcPr>
          <w:p>
            <w:pPr>
              <w:widowControl/>
              <w:spacing w:line="494" w:lineRule="exact"/>
              <w:jc w:val="center"/>
              <w:rPr>
                <w:rFonts w:ascii="仿宋_GB2312" w:hAnsi="仿宋_GB2312" w:eastAsia="仿宋_GB2312"/>
                <w:b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94" w:lineRule="exact"/>
              <w:jc w:val="center"/>
              <w:rPr>
                <w:rFonts w:ascii="仿宋_GB2312" w:hAnsi="仿宋_GB2312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kern w:val="0"/>
                <w:sz w:val="24"/>
                <w:szCs w:val="24"/>
              </w:rPr>
              <w:t>备注</w:t>
            </w:r>
          </w:p>
        </w:tc>
        <w:tc>
          <w:tcPr>
            <w:tcW w:w="1439" w:type="dxa"/>
            <w:vAlign w:val="top"/>
          </w:tcPr>
          <w:p>
            <w:pPr>
              <w:widowControl/>
              <w:spacing w:line="494" w:lineRule="exact"/>
              <w:jc w:val="center"/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jc w:val="center"/>
        <w:rPr>
          <w:rFonts w:hint="eastAsia" w:ascii="仿宋_GB2312" w:hAnsi="仿宋_GB2312" w:eastAsia="仿宋_GB2312"/>
          <w:bCs/>
          <w:color w:val="auto"/>
          <w:sz w:val="24"/>
          <w:szCs w:val="24"/>
        </w:rPr>
      </w:pPr>
    </w:p>
    <w:p>
      <w:pPr>
        <w:wordWrap/>
        <w:spacing w:line="360" w:lineRule="auto"/>
        <w:jc w:val="both"/>
        <w:rPr>
          <w:rFonts w:hint="eastAsia" w:ascii="仿宋_GB2312" w:hAnsi="仿宋_GB2312" w:eastAsia="仿宋_GB2312" w:cs="仿宋_GB2312"/>
          <w:color w:val="auto"/>
          <w:sz w:val="2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1157595">
    <w:nsid w:val="57177EDB"/>
    <w:multiLevelType w:val="singleLevel"/>
    <w:tmpl w:val="57177EDB"/>
    <w:lvl w:ilvl="0" w:tentative="1">
      <w:start w:val="5"/>
      <w:numFmt w:val="chineseCounting"/>
      <w:suff w:val="nothing"/>
      <w:lvlText w:val="%1、"/>
      <w:lvlJc w:val="left"/>
    </w:lvl>
  </w:abstractNum>
  <w:abstractNum w:abstractNumId="1461157881">
    <w:nsid w:val="57177FF9"/>
    <w:multiLevelType w:val="singleLevel"/>
    <w:tmpl w:val="57177FF9"/>
    <w:lvl w:ilvl="0" w:tentative="1">
      <w:start w:val="1"/>
      <w:numFmt w:val="decimal"/>
      <w:suff w:val="nothing"/>
      <w:lvlText w:val="%1."/>
      <w:lvlJc w:val="left"/>
    </w:lvl>
  </w:abstractNum>
  <w:abstractNum w:abstractNumId="853148299">
    <w:nsid w:val="32DA028B"/>
    <w:multiLevelType w:val="multilevel"/>
    <w:tmpl w:val="32DA028B"/>
    <w:lvl w:ilvl="0" w:tentative="1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61157595"/>
  </w:num>
  <w:num w:numId="2">
    <w:abstractNumId w:val="1461157881"/>
  </w:num>
  <w:num w:numId="3">
    <w:abstractNumId w:val="8531482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B0A34"/>
    <w:rsid w:val="30BB0A34"/>
    <w:rsid w:val="60347286"/>
    <w:rsid w:val="60D535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2016-04-26T13:06:00Z</dcterms:created>
  <dc:creator>win7</dc:creator>
  <cp:lastModifiedBy>win7</cp:lastModifiedBy>
  <dcterms:modified xsi:type="dcterms:W3CDTF">2016-04-28T12:04:49Z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